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13688" w14:textId="3FD4C143" w:rsidR="002060B1" w:rsidRPr="002060B1" w:rsidRDefault="002060B1" w:rsidP="002060B1">
      <w:pPr>
        <w:spacing w:after="300" w:line="384" w:lineRule="atLeast"/>
        <w:textAlignment w:val="baseline"/>
        <w:outlineLvl w:val="0"/>
        <w:rPr>
          <w:rFonts w:ascii="Poppins" w:eastAsia="Times New Roman" w:hAnsi="Poppins" w:cs="Poppins"/>
          <w:b/>
          <w:bCs/>
          <w:kern w:val="36"/>
          <w:sz w:val="42"/>
          <w:szCs w:val="42"/>
          <w:lang w:eastAsia="tr-TR"/>
        </w:rPr>
      </w:pPr>
      <w:r w:rsidRPr="002060B1">
        <w:rPr>
          <w:rFonts w:ascii="Poppins" w:eastAsia="Times New Roman" w:hAnsi="Poppins" w:cs="Poppins"/>
          <w:b/>
          <w:bCs/>
          <w:kern w:val="36"/>
          <w:sz w:val="42"/>
          <w:szCs w:val="42"/>
          <w:lang w:eastAsia="tr-TR"/>
        </w:rPr>
        <w:t>Yardım Hizmeti Duyurusu</w:t>
      </w:r>
    </w:p>
    <w:p w14:paraId="1185B0B6" w14:textId="77777777" w:rsidR="002060B1" w:rsidRPr="002060B1" w:rsidRDefault="002060B1" w:rsidP="002060B1">
      <w:pPr>
        <w:spacing w:after="0" w:line="384" w:lineRule="atLeast"/>
        <w:textAlignment w:val="baseline"/>
        <w:rPr>
          <w:rFonts w:ascii="inherit" w:eastAsia="Times New Roman" w:hAnsi="inherit" w:cs="Poppins"/>
          <w:sz w:val="21"/>
          <w:szCs w:val="21"/>
          <w:lang w:eastAsia="tr-TR"/>
        </w:rPr>
      </w:pPr>
      <w:r w:rsidRPr="002060B1">
        <w:rPr>
          <w:rFonts w:ascii="inherit" w:eastAsia="Times New Roman" w:hAnsi="inherit" w:cs="Poppins"/>
          <w:sz w:val="21"/>
          <w:szCs w:val="21"/>
          <w:bdr w:val="none" w:sz="0" w:space="0" w:color="auto" w:frame="1"/>
          <w:shd w:val="clear" w:color="auto" w:fill="FFFFFF"/>
          <w:lang w:eastAsia="tr-TR"/>
        </w:rPr>
        <w:t>Vakıflar Genel Müdürlüğünce, vakfiyelerde yer alan hayır şartlarının yerine getirilmesi amacıyla muhtaç aylığı bağlanmaktadır.</w:t>
      </w:r>
      <w:r w:rsidRPr="002060B1">
        <w:rPr>
          <w:rFonts w:ascii="inherit" w:eastAsia="Times New Roman" w:hAnsi="inherit" w:cs="Poppins"/>
          <w:sz w:val="21"/>
          <w:szCs w:val="21"/>
          <w:bdr w:val="none" w:sz="0" w:space="0" w:color="auto" w:frame="1"/>
          <w:shd w:val="clear" w:color="auto" w:fill="FFFFFF"/>
          <w:lang w:eastAsia="tr-TR"/>
        </w:rPr>
        <w:br/>
      </w:r>
      <w:r w:rsidRPr="002060B1">
        <w:rPr>
          <w:rFonts w:ascii="inherit" w:eastAsia="Times New Roman" w:hAnsi="inherit" w:cs="Poppins"/>
          <w:sz w:val="21"/>
          <w:szCs w:val="21"/>
          <w:bdr w:val="none" w:sz="0" w:space="0" w:color="auto" w:frame="1"/>
          <w:shd w:val="clear" w:color="auto" w:fill="FFFFFF"/>
          <w:lang w:eastAsia="tr-TR"/>
        </w:rPr>
        <w:br/>
      </w:r>
      <w:r w:rsidRPr="002060B1">
        <w:rPr>
          <w:rFonts w:ascii="inherit" w:eastAsia="Times New Roman" w:hAnsi="inherit" w:cs="Poppins"/>
          <w:b/>
          <w:bCs/>
          <w:sz w:val="21"/>
          <w:szCs w:val="21"/>
          <w:bdr w:val="none" w:sz="0" w:space="0" w:color="auto" w:frame="1"/>
          <w:shd w:val="clear" w:color="auto" w:fill="FFFFFF"/>
          <w:lang w:eastAsia="tr-TR"/>
        </w:rPr>
        <w:t>Muhtaç Aylığından Yararlanma Şartları</w:t>
      </w:r>
      <w:r w:rsidRPr="002060B1">
        <w:rPr>
          <w:rFonts w:ascii="inherit" w:eastAsia="Times New Roman" w:hAnsi="inherit" w:cs="Poppins"/>
          <w:sz w:val="21"/>
          <w:szCs w:val="21"/>
          <w:bdr w:val="none" w:sz="0" w:space="0" w:color="auto" w:frame="1"/>
          <w:shd w:val="clear" w:color="auto" w:fill="FFFFFF"/>
          <w:lang w:eastAsia="tr-TR"/>
        </w:rPr>
        <w:br/>
        <w:t xml:space="preserve">Annesi ya da babası olmayan muhtaç çocuklar ile </w:t>
      </w:r>
      <w:proofErr w:type="gramStart"/>
      <w:r w:rsidRPr="002060B1">
        <w:rPr>
          <w:rFonts w:ascii="inherit" w:eastAsia="Times New Roman" w:hAnsi="inherit" w:cs="Poppins"/>
          <w:sz w:val="21"/>
          <w:szCs w:val="21"/>
          <w:bdr w:val="none" w:sz="0" w:space="0" w:color="auto" w:frame="1"/>
          <w:shd w:val="clear" w:color="auto" w:fill="FFFFFF"/>
          <w:lang w:eastAsia="tr-TR"/>
        </w:rPr>
        <w:t>% 40</w:t>
      </w:r>
      <w:proofErr w:type="gramEnd"/>
      <w:r w:rsidRPr="002060B1">
        <w:rPr>
          <w:rFonts w:ascii="inherit" w:eastAsia="Times New Roman" w:hAnsi="inherit" w:cs="Poppins"/>
          <w:sz w:val="21"/>
          <w:szCs w:val="21"/>
          <w:bdr w:val="none" w:sz="0" w:space="0" w:color="auto" w:frame="1"/>
          <w:shd w:val="clear" w:color="auto" w:fill="FFFFFF"/>
          <w:lang w:eastAsia="tr-TR"/>
        </w:rPr>
        <w:t xml:space="preserve"> ve üzeri engelli olan muhtaçlara aşağıdaki şartların tamamını sağlamaları halinde muhtaç aylığı bağlanır. </w:t>
      </w:r>
    </w:p>
    <w:p w14:paraId="50D8FD86" w14:textId="77777777" w:rsidR="002060B1" w:rsidRPr="002060B1" w:rsidRDefault="002060B1" w:rsidP="002060B1">
      <w:pPr>
        <w:spacing w:after="0" w:line="384" w:lineRule="atLeast"/>
        <w:textAlignment w:val="baseline"/>
        <w:rPr>
          <w:rFonts w:ascii="inherit" w:eastAsia="Times New Roman" w:hAnsi="inherit" w:cs="Poppins"/>
          <w:sz w:val="21"/>
          <w:szCs w:val="21"/>
          <w:lang w:eastAsia="tr-TR"/>
        </w:rPr>
      </w:pPr>
      <w:r w:rsidRPr="002060B1">
        <w:rPr>
          <w:rFonts w:ascii="inherit" w:eastAsia="Times New Roman" w:hAnsi="inherit" w:cs="Poppins"/>
          <w:sz w:val="21"/>
          <w:szCs w:val="21"/>
          <w:bdr w:val="none" w:sz="0" w:space="0" w:color="auto" w:frame="1"/>
          <w:shd w:val="clear" w:color="auto" w:fill="FFFFFF"/>
          <w:lang w:eastAsia="tr-TR"/>
        </w:rPr>
        <w:t>* Sosyal güvencesi olmaması,</w:t>
      </w:r>
    </w:p>
    <w:p w14:paraId="2F82DB7E" w14:textId="77777777" w:rsidR="002060B1" w:rsidRPr="002060B1" w:rsidRDefault="002060B1" w:rsidP="002060B1">
      <w:pPr>
        <w:spacing w:after="0" w:line="384" w:lineRule="atLeast"/>
        <w:textAlignment w:val="baseline"/>
        <w:rPr>
          <w:rFonts w:ascii="inherit" w:eastAsia="Times New Roman" w:hAnsi="inherit" w:cs="Poppins"/>
          <w:sz w:val="21"/>
          <w:szCs w:val="21"/>
          <w:lang w:eastAsia="tr-TR"/>
        </w:rPr>
      </w:pPr>
      <w:r w:rsidRPr="002060B1">
        <w:rPr>
          <w:rFonts w:ascii="inherit" w:eastAsia="Times New Roman" w:hAnsi="inherit" w:cs="Poppins"/>
          <w:sz w:val="21"/>
          <w:szCs w:val="21"/>
          <w:bdr w:val="none" w:sz="0" w:space="0" w:color="auto" w:frame="1"/>
          <w:shd w:val="clear" w:color="auto" w:fill="FFFFFF"/>
          <w:lang w:eastAsia="tr-TR"/>
        </w:rPr>
        <w:t>* Herhangi bir gelir veya aylığı bulunmaması,</w:t>
      </w:r>
    </w:p>
    <w:p w14:paraId="4A2B3422" w14:textId="77777777" w:rsidR="002060B1" w:rsidRPr="002060B1" w:rsidRDefault="002060B1" w:rsidP="002060B1">
      <w:pPr>
        <w:spacing w:after="0" w:line="384" w:lineRule="atLeast"/>
        <w:textAlignment w:val="baseline"/>
        <w:rPr>
          <w:rFonts w:ascii="inherit" w:eastAsia="Times New Roman" w:hAnsi="inherit" w:cs="Poppins"/>
          <w:sz w:val="21"/>
          <w:szCs w:val="21"/>
          <w:lang w:eastAsia="tr-TR"/>
        </w:rPr>
      </w:pPr>
      <w:r w:rsidRPr="002060B1">
        <w:rPr>
          <w:rFonts w:ascii="inherit" w:eastAsia="Times New Roman" w:hAnsi="inherit" w:cs="Poppins"/>
          <w:sz w:val="21"/>
          <w:szCs w:val="21"/>
          <w:bdr w:val="none" w:sz="0" w:space="0" w:color="auto" w:frame="1"/>
          <w:shd w:val="clear" w:color="auto" w:fill="FFFFFF"/>
          <w:lang w:eastAsia="tr-TR"/>
        </w:rPr>
        <w:t>* Mahkeme kararı veya kanunla bakım altına alınmamış olması,</w:t>
      </w:r>
    </w:p>
    <w:p w14:paraId="767BE180" w14:textId="77777777" w:rsidR="002060B1" w:rsidRPr="002060B1" w:rsidRDefault="002060B1" w:rsidP="002060B1">
      <w:pPr>
        <w:spacing w:after="0" w:line="384" w:lineRule="atLeast"/>
        <w:textAlignment w:val="baseline"/>
        <w:rPr>
          <w:rFonts w:ascii="inherit" w:eastAsia="Times New Roman" w:hAnsi="inherit" w:cs="Poppins"/>
          <w:sz w:val="21"/>
          <w:szCs w:val="21"/>
          <w:lang w:eastAsia="tr-TR"/>
        </w:rPr>
      </w:pPr>
      <w:r w:rsidRPr="002060B1">
        <w:rPr>
          <w:rFonts w:ascii="inherit" w:eastAsia="Times New Roman" w:hAnsi="inherit" w:cs="Poppins"/>
          <w:sz w:val="21"/>
          <w:szCs w:val="21"/>
          <w:bdr w:val="none" w:sz="0" w:space="0" w:color="auto" w:frame="1"/>
          <w:shd w:val="clear" w:color="auto" w:fill="FFFFFF"/>
          <w:lang w:eastAsia="tr-TR"/>
        </w:rPr>
        <w:t>* Gelir getirici taşınır ve taşınmaz malı mevcut olmaması veya olup da bunlardan elde edeceği aylık ortalama gelirinin bu yönetmelikle belirlenen muhtaç aylığı miktarını geçmemesi</w:t>
      </w:r>
    </w:p>
    <w:p w14:paraId="0986F3F3" w14:textId="77777777" w:rsidR="002060B1" w:rsidRPr="002060B1" w:rsidRDefault="002060B1" w:rsidP="002060B1">
      <w:pPr>
        <w:spacing w:after="0" w:line="384" w:lineRule="atLeast"/>
        <w:textAlignment w:val="baseline"/>
        <w:rPr>
          <w:rFonts w:ascii="inherit" w:eastAsia="Times New Roman" w:hAnsi="inherit" w:cs="Poppins"/>
          <w:sz w:val="21"/>
          <w:szCs w:val="21"/>
          <w:lang w:eastAsia="tr-TR"/>
        </w:rPr>
      </w:pPr>
      <w:r w:rsidRPr="002060B1">
        <w:rPr>
          <w:rFonts w:ascii="inherit" w:eastAsia="Times New Roman" w:hAnsi="inherit" w:cs="Poppins"/>
          <w:b/>
          <w:bCs/>
          <w:sz w:val="21"/>
          <w:szCs w:val="21"/>
          <w:bdr w:val="none" w:sz="0" w:space="0" w:color="auto" w:frame="1"/>
          <w:shd w:val="clear" w:color="auto" w:fill="FFFFFF"/>
          <w:lang w:eastAsia="tr-TR"/>
        </w:rPr>
        <w:t>Başvuru İçin Gerekli Belgeler</w:t>
      </w:r>
      <w:r w:rsidRPr="002060B1">
        <w:rPr>
          <w:rFonts w:ascii="inherit" w:eastAsia="Times New Roman" w:hAnsi="inherit" w:cs="Poppins"/>
          <w:sz w:val="21"/>
          <w:szCs w:val="21"/>
          <w:bdr w:val="none" w:sz="0" w:space="0" w:color="auto" w:frame="1"/>
          <w:shd w:val="clear" w:color="auto" w:fill="FFFFFF"/>
          <w:lang w:eastAsia="tr-TR"/>
        </w:rPr>
        <w:br/>
        <w:t>Muhtaç aylığı başvuru formu,</w:t>
      </w:r>
      <w:r w:rsidRPr="002060B1">
        <w:rPr>
          <w:rFonts w:ascii="inherit" w:eastAsia="Times New Roman" w:hAnsi="inherit" w:cs="Poppins"/>
          <w:sz w:val="21"/>
          <w:szCs w:val="21"/>
          <w:bdr w:val="none" w:sz="0" w:space="0" w:color="auto" w:frame="1"/>
          <w:shd w:val="clear" w:color="auto" w:fill="FFFFFF"/>
          <w:lang w:eastAsia="tr-TR"/>
        </w:rPr>
        <w:br/>
        <w:t>Engelliler için özrünü belirten sağlık kurulu raporu.</w:t>
      </w:r>
      <w:r w:rsidRPr="002060B1">
        <w:rPr>
          <w:rFonts w:ascii="inherit" w:eastAsia="Times New Roman" w:hAnsi="inherit" w:cs="Poppins"/>
          <w:sz w:val="21"/>
          <w:szCs w:val="21"/>
          <w:bdr w:val="none" w:sz="0" w:space="0" w:color="auto" w:frame="1"/>
          <w:shd w:val="clear" w:color="auto" w:fill="FFFFFF"/>
          <w:lang w:eastAsia="tr-TR"/>
        </w:rPr>
        <w:br/>
      </w:r>
      <w:r w:rsidRPr="002060B1">
        <w:rPr>
          <w:rFonts w:ascii="inherit" w:eastAsia="Times New Roman" w:hAnsi="inherit" w:cs="Poppins"/>
          <w:sz w:val="21"/>
          <w:szCs w:val="21"/>
          <w:bdr w:val="none" w:sz="0" w:space="0" w:color="auto" w:frame="1"/>
          <w:shd w:val="clear" w:color="auto" w:fill="FFFFFF"/>
          <w:lang w:eastAsia="tr-TR"/>
        </w:rPr>
        <w:br/>
      </w:r>
      <w:r w:rsidRPr="002060B1">
        <w:rPr>
          <w:rFonts w:ascii="inherit" w:eastAsia="Times New Roman" w:hAnsi="inherit" w:cs="Poppins"/>
          <w:b/>
          <w:bCs/>
          <w:sz w:val="21"/>
          <w:szCs w:val="21"/>
          <w:bdr w:val="none" w:sz="0" w:space="0" w:color="auto" w:frame="1"/>
          <w:shd w:val="clear" w:color="auto" w:fill="FFFFFF"/>
          <w:lang w:eastAsia="tr-TR"/>
        </w:rPr>
        <w:t>Başvuru Yeri ve Şekli</w:t>
      </w:r>
      <w:r w:rsidRPr="002060B1">
        <w:rPr>
          <w:rFonts w:ascii="inherit" w:eastAsia="Times New Roman" w:hAnsi="inherit" w:cs="Poppins"/>
          <w:sz w:val="21"/>
          <w:szCs w:val="21"/>
          <w:bdr w:val="none" w:sz="0" w:space="0" w:color="auto" w:frame="1"/>
          <w:shd w:val="clear" w:color="auto" w:fill="FFFFFF"/>
          <w:lang w:eastAsia="tr-TR"/>
        </w:rPr>
        <w:br/>
        <w:t>Muhtaç aylığı talebinde bulunan kişiler başvuru formunu doldurup imzaladıktan sonra engelli ise özrünü belirten sağlık kurulu raporunu ekleyip, ikamet ettiği ilin bağlı olduğu Vakıflar Bölge Müdürlüğüne şahsen veya posta yoluyla göndererek başvuru yapabilirler. 2025 yılında muhtaç engelliler ile yetim çocukların her birine aylık olarak 6.339,36 TL ödenmektedir.</w:t>
      </w:r>
    </w:p>
    <w:p w14:paraId="19495BEA" w14:textId="47741689" w:rsidR="002060B1" w:rsidRPr="002060B1" w:rsidRDefault="002060B1" w:rsidP="002060B1">
      <w:pPr>
        <w:spacing w:after="0" w:line="384" w:lineRule="atLeast"/>
        <w:jc w:val="both"/>
        <w:textAlignment w:val="baseline"/>
        <w:rPr>
          <w:rFonts w:ascii="inherit" w:eastAsia="Times New Roman" w:hAnsi="inherit" w:cs="Poppins"/>
          <w:sz w:val="21"/>
          <w:szCs w:val="21"/>
          <w:bdr w:val="none" w:sz="0" w:space="0" w:color="auto" w:frame="1"/>
          <w:lang w:eastAsia="tr-TR"/>
        </w:rPr>
      </w:pPr>
      <w:r w:rsidRPr="002060B1">
        <w:rPr>
          <w:rFonts w:ascii="inherit" w:eastAsia="Times New Roman" w:hAnsi="inherit" w:cs="Poppins"/>
          <w:sz w:val="21"/>
          <w:szCs w:val="21"/>
          <w:bdr w:val="none" w:sz="0" w:space="0" w:color="auto" w:frame="1"/>
          <w:lang w:eastAsia="tr-TR"/>
        </w:rPr>
        <w:t>Aylık alanların; vefatı, muhtaçlığın ortadan kalkması ya da bakım altına alınması, yetim erkek veya kız çocuğun 18, örgün lise ve dengi öğrenimde 20, örgün yükseköğrenimde ise 25 yaşını tamamlaması, üzerine kayıtlı lüks sınıf araç tespiti veya ruhsat sahibi oldukları aracın kasko veya rayiç değerinin bu yönetmelikle verilen muhtaç aylığı miktarının 170 katını geçmesi halinin tespitini takip eden ay başından itibaren aylıkları kesilir.</w:t>
      </w:r>
    </w:p>
    <w:p w14:paraId="4B916DEB" w14:textId="77777777" w:rsidR="002060B1" w:rsidRPr="002060B1" w:rsidRDefault="002060B1" w:rsidP="002060B1">
      <w:pPr>
        <w:spacing w:after="0" w:line="384" w:lineRule="atLeast"/>
        <w:jc w:val="both"/>
        <w:textAlignment w:val="baseline"/>
        <w:rPr>
          <w:rFonts w:ascii="inherit" w:eastAsia="Times New Roman" w:hAnsi="inherit" w:cs="Poppins"/>
          <w:sz w:val="21"/>
          <w:szCs w:val="21"/>
          <w:lang w:eastAsia="tr-TR"/>
        </w:rPr>
      </w:pPr>
    </w:p>
    <w:p w14:paraId="03DCF9AD" w14:textId="00524C81" w:rsidR="0062297D" w:rsidRPr="002060B1" w:rsidRDefault="00825A17">
      <w:hyperlink r:id="rId5" w:history="1">
        <w:r w:rsidR="002060B1" w:rsidRPr="002060B1">
          <w:rPr>
            <w:rStyle w:val="Kpr"/>
            <w:color w:val="auto"/>
          </w:rPr>
          <w:t>https://www.vgm.gov.tr/kurumsal/teskilat-yapisi/bolge-mudurlukleri</w:t>
        </w:r>
      </w:hyperlink>
    </w:p>
    <w:p w14:paraId="7CE1A1AE" w14:textId="3E7F54AD" w:rsidR="002060B1" w:rsidRPr="002060B1" w:rsidRDefault="00825A17">
      <w:hyperlink r:id="rId6" w:history="1">
        <w:r w:rsidR="002060B1" w:rsidRPr="002060B1">
          <w:rPr>
            <w:rStyle w:val="Kpr"/>
            <w:color w:val="auto"/>
          </w:rPr>
          <w:t>https://cdn.vgm.gov.tr/genelicerik/genelicerik_225_260519/1-engellimuhtac-basvuru-formu-tum.pdf</w:t>
        </w:r>
      </w:hyperlink>
    </w:p>
    <w:p w14:paraId="206CD08F" w14:textId="776F2297" w:rsidR="002060B1" w:rsidRPr="002060B1" w:rsidRDefault="00825A17">
      <w:hyperlink r:id="rId7" w:history="1">
        <w:r w:rsidR="002060B1" w:rsidRPr="002060B1">
          <w:rPr>
            <w:rStyle w:val="Kpr"/>
            <w:color w:val="auto"/>
          </w:rPr>
          <w:t>https://cdn.vgm.gov.tr/genelicerik/genelicerik_225_260519/2-yetimmuhtac-basvuru-formu-tum.pdf</w:t>
        </w:r>
      </w:hyperlink>
    </w:p>
    <w:p w14:paraId="3EFE9A42" w14:textId="28E7C0A2" w:rsidR="002060B1" w:rsidRPr="002060B1" w:rsidRDefault="00825A17">
      <w:hyperlink r:id="rId8" w:history="1">
        <w:r w:rsidR="002060B1" w:rsidRPr="002060B1">
          <w:rPr>
            <w:rStyle w:val="Kpr"/>
            <w:color w:val="auto"/>
          </w:rPr>
          <w:t>https://cdn.vgm.gov.tr/genelicerik/genelicerik_225_260519/kvkk-aydinlatma-v4.pdf</w:t>
        </w:r>
      </w:hyperlink>
    </w:p>
    <w:p w14:paraId="27A74490" w14:textId="453395B3" w:rsidR="002060B1" w:rsidRPr="002060B1" w:rsidRDefault="00825A17">
      <w:hyperlink r:id="rId9" w:history="1">
        <w:r w:rsidR="002060B1" w:rsidRPr="002060B1">
          <w:rPr>
            <w:rStyle w:val="Kpr"/>
            <w:color w:val="auto"/>
          </w:rPr>
          <w:t>https://cdn.vgm.gov.tr/genelicerik/genelicerik_4196_211221/engelli-ma-saglik-acik-riza-2021-1.png</w:t>
        </w:r>
      </w:hyperlink>
    </w:p>
    <w:p w14:paraId="72689C0E" w14:textId="77777777" w:rsidR="002060B1" w:rsidRPr="002060B1" w:rsidRDefault="002060B1"/>
    <w:sectPr w:rsidR="002060B1" w:rsidRPr="002060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Poppins">
    <w:charset w:val="A2"/>
    <w:family w:val="auto"/>
    <w:pitch w:val="variable"/>
    <w:sig w:usb0="00008007" w:usb1="00000000" w:usb2="00000000" w:usb3="00000000" w:csb0="00000093" w:csb1="00000000"/>
  </w:font>
  <w:font w:name="inherit">
    <w:altName w:val="Cambria"/>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8C1369"/>
    <w:multiLevelType w:val="multilevel"/>
    <w:tmpl w:val="A5A8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97D"/>
    <w:rsid w:val="002060B1"/>
    <w:rsid w:val="0062297D"/>
    <w:rsid w:val="00825A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ED289"/>
  <w15:chartTrackingRefBased/>
  <w15:docId w15:val="{4834D5C0-E411-4FA7-9180-E6F44DDC2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060B1"/>
    <w:rPr>
      <w:color w:val="0563C1" w:themeColor="hyperlink"/>
      <w:u w:val="single"/>
    </w:rPr>
  </w:style>
  <w:style w:type="character" w:styleId="zmlenmeyenBahsetme">
    <w:name w:val="Unresolved Mention"/>
    <w:basedOn w:val="VarsaylanParagrafYazTipi"/>
    <w:uiPriority w:val="99"/>
    <w:semiHidden/>
    <w:unhideWhenUsed/>
    <w:rsid w:val="002060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279662">
      <w:bodyDiv w:val="1"/>
      <w:marLeft w:val="0"/>
      <w:marRight w:val="0"/>
      <w:marTop w:val="0"/>
      <w:marBottom w:val="0"/>
      <w:divBdr>
        <w:top w:val="none" w:sz="0" w:space="0" w:color="auto"/>
        <w:left w:val="none" w:sz="0" w:space="0" w:color="auto"/>
        <w:bottom w:val="none" w:sz="0" w:space="0" w:color="auto"/>
        <w:right w:val="none" w:sz="0" w:space="0" w:color="auto"/>
      </w:divBdr>
      <w:divsChild>
        <w:div w:id="691685729">
          <w:marLeft w:val="0"/>
          <w:marRight w:val="0"/>
          <w:marTop w:val="0"/>
          <w:marBottom w:val="750"/>
          <w:divBdr>
            <w:top w:val="none" w:sz="0" w:space="0" w:color="auto"/>
            <w:left w:val="none" w:sz="0" w:space="0" w:color="auto"/>
            <w:bottom w:val="single" w:sz="6" w:space="23" w:color="auto"/>
            <w:right w:val="none" w:sz="0" w:space="0" w:color="auto"/>
          </w:divBdr>
        </w:div>
        <w:div w:id="593129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n.vgm.gov.tr/genelicerik/genelicerik_225_260519/kvkk-aydinlatma-v4.pdf" TargetMode="External"/><Relationship Id="rId3" Type="http://schemas.openxmlformats.org/officeDocument/2006/relationships/settings" Target="settings.xml"/><Relationship Id="rId7" Type="http://schemas.openxmlformats.org/officeDocument/2006/relationships/hyperlink" Target="https://cdn.vgm.gov.tr/genelicerik/genelicerik_225_260519/2-yetimmuhtac-basvuru-formu-tum.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dn.vgm.gov.tr/genelicerik/genelicerik_225_260519/1-engellimuhtac-basvuru-formu-tum.pdf" TargetMode="External"/><Relationship Id="rId11" Type="http://schemas.openxmlformats.org/officeDocument/2006/relationships/theme" Target="theme/theme1.xml"/><Relationship Id="rId5" Type="http://schemas.openxmlformats.org/officeDocument/2006/relationships/hyperlink" Target="https://www.vgm.gov.tr/kurumsal/teskilat-yapisi/bolge-mudurlukler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dn.vgm.gov.tr/genelicerik/genelicerik_4196_211221/engelli-ma-saglik-acik-riza-2021-1.pn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2178</Characters>
  <Application>Microsoft Office Word</Application>
  <DocSecurity>0</DocSecurity>
  <Lines>18</Lines>
  <Paragraphs>5</Paragraphs>
  <ScaleCrop>false</ScaleCrop>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Zafer Özer</dc:creator>
  <cp:keywords/>
  <dc:description/>
  <cp:lastModifiedBy>Zafer Özer</cp:lastModifiedBy>
  <cp:revision>2</cp:revision>
  <dcterms:created xsi:type="dcterms:W3CDTF">2025-03-05T10:04:00Z</dcterms:created>
  <dcterms:modified xsi:type="dcterms:W3CDTF">2025-03-05T10:04:00Z</dcterms:modified>
</cp:coreProperties>
</file>